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一、河北省黄埔军校同学会本级收支预算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一、河北省黄埔军校同学会本级收支预算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311.78</w:t>
            </w:r>
          </w:p>
        </w:tc>
        <w:tc>
          <w:tcPr>
            <w:tcW w:w="4535" w:type="dxa"/>
            <w:vAlign w:val="center"/>
          </w:tcPr>
          <w:p>
            <w:pPr>
              <w:pStyle w:val="12"/>
            </w:pPr>
            <w:r>
              <w:t>一、一般公共服务支出</w:t>
            </w:r>
          </w:p>
        </w:tc>
        <w:tc>
          <w:tcPr>
            <w:tcW w:w="2126" w:type="dxa"/>
            <w:vAlign w:val="center"/>
          </w:tcPr>
          <w:p>
            <w:pPr>
              <w:pStyle w:val="11"/>
            </w:pPr>
            <w:r>
              <w:t>207.31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311.78</w:t>
            </w:r>
          </w:p>
        </w:tc>
        <w:tc>
          <w:tcPr>
            <w:tcW w:w="4535" w:type="dxa"/>
            <w:vAlign w:val="center"/>
          </w:tcPr>
          <w:p>
            <w:pPr>
              <w:pStyle w:val="14"/>
            </w:pPr>
            <w:r>
              <w:t>本年支出合计</w:t>
            </w:r>
          </w:p>
        </w:tc>
        <w:tc>
          <w:tcPr>
            <w:tcW w:w="2126" w:type="dxa"/>
            <w:vAlign w:val="center"/>
          </w:tcPr>
          <w:p>
            <w:pPr>
              <w:pStyle w:val="15"/>
            </w:pPr>
            <w:r>
              <w:t>311.78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311.78</w:t>
            </w:r>
          </w:p>
        </w:tc>
        <w:tc>
          <w:tcPr>
            <w:tcW w:w="4535" w:type="dxa"/>
            <w:vAlign w:val="center"/>
          </w:tcPr>
          <w:p>
            <w:pPr>
              <w:pStyle w:val="14"/>
            </w:pPr>
            <w:r>
              <w:t>支出总计</w:t>
            </w:r>
          </w:p>
        </w:tc>
        <w:tc>
          <w:tcPr>
            <w:tcW w:w="2126" w:type="dxa"/>
            <w:vAlign w:val="center"/>
          </w:tcPr>
          <w:p>
            <w:pPr>
              <w:pStyle w:val="15"/>
            </w:pPr>
            <w:r>
              <w:t>311.78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311.78</w:t>
            </w:r>
          </w:p>
        </w:tc>
        <w:tc>
          <w:tcPr>
            <w:tcW w:w="1134" w:type="dxa"/>
            <w:vAlign w:val="center"/>
          </w:tcPr>
          <w:p>
            <w:pPr>
              <w:pStyle w:val="15"/>
            </w:pPr>
            <w:r>
              <w:t>311.78</w:t>
            </w:r>
          </w:p>
        </w:tc>
        <w:tc>
          <w:tcPr>
            <w:tcW w:w="1134" w:type="dxa"/>
            <w:vAlign w:val="center"/>
          </w:tcPr>
          <w:p>
            <w:pPr>
              <w:pStyle w:val="15"/>
            </w:pPr>
            <w:r>
              <w:t>311.78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207.31</w:t>
            </w:r>
          </w:p>
        </w:tc>
        <w:tc>
          <w:tcPr>
            <w:tcW w:w="1134" w:type="dxa"/>
            <w:vAlign w:val="center"/>
          </w:tcPr>
          <w:p>
            <w:pPr>
              <w:pStyle w:val="11"/>
            </w:pPr>
            <w:r>
              <w:t>207.31</w:t>
            </w:r>
          </w:p>
        </w:tc>
        <w:tc>
          <w:tcPr>
            <w:tcW w:w="1134" w:type="dxa"/>
            <w:vAlign w:val="center"/>
          </w:tcPr>
          <w:p>
            <w:pPr>
              <w:pStyle w:val="11"/>
            </w:pPr>
            <w:r>
              <w:t>207.31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207.31</w:t>
            </w:r>
          </w:p>
        </w:tc>
        <w:tc>
          <w:tcPr>
            <w:tcW w:w="1134" w:type="dxa"/>
            <w:vAlign w:val="center"/>
          </w:tcPr>
          <w:p>
            <w:pPr>
              <w:pStyle w:val="11"/>
            </w:pPr>
            <w:r>
              <w:t>207.31</w:t>
            </w:r>
          </w:p>
        </w:tc>
        <w:tc>
          <w:tcPr>
            <w:tcW w:w="1134" w:type="dxa"/>
            <w:vAlign w:val="center"/>
          </w:tcPr>
          <w:p>
            <w:pPr>
              <w:pStyle w:val="11"/>
            </w:pPr>
            <w:r>
              <w:t>207.31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1"/>
            </w:pPr>
            <w:r>
              <w:t>148.52</w:t>
            </w:r>
          </w:p>
        </w:tc>
        <w:tc>
          <w:tcPr>
            <w:tcW w:w="1134" w:type="dxa"/>
            <w:vAlign w:val="center"/>
          </w:tcPr>
          <w:p>
            <w:pPr>
              <w:pStyle w:val="11"/>
            </w:pPr>
            <w:r>
              <w:t>148.52</w:t>
            </w:r>
          </w:p>
        </w:tc>
        <w:tc>
          <w:tcPr>
            <w:tcW w:w="1134" w:type="dxa"/>
            <w:vAlign w:val="center"/>
          </w:tcPr>
          <w:p>
            <w:pPr>
              <w:pStyle w:val="11"/>
            </w:pPr>
            <w:r>
              <w:t>148.52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58.79</w:t>
            </w:r>
          </w:p>
        </w:tc>
        <w:tc>
          <w:tcPr>
            <w:tcW w:w="1134" w:type="dxa"/>
            <w:vAlign w:val="center"/>
          </w:tcPr>
          <w:p>
            <w:pPr>
              <w:pStyle w:val="11"/>
            </w:pPr>
            <w:r>
              <w:t>58.79</w:t>
            </w:r>
          </w:p>
        </w:tc>
        <w:tc>
          <w:tcPr>
            <w:tcW w:w="1134" w:type="dxa"/>
            <w:vAlign w:val="center"/>
          </w:tcPr>
          <w:p>
            <w:pPr>
              <w:pStyle w:val="11"/>
            </w:pPr>
            <w:r>
              <w:t>58.79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81.18</w:t>
            </w:r>
          </w:p>
        </w:tc>
        <w:tc>
          <w:tcPr>
            <w:tcW w:w="1134" w:type="dxa"/>
            <w:vAlign w:val="center"/>
          </w:tcPr>
          <w:p>
            <w:pPr>
              <w:pStyle w:val="11"/>
            </w:pPr>
            <w:r>
              <w:t>81.18</w:t>
            </w:r>
          </w:p>
        </w:tc>
        <w:tc>
          <w:tcPr>
            <w:tcW w:w="1134" w:type="dxa"/>
            <w:vAlign w:val="center"/>
          </w:tcPr>
          <w:p>
            <w:pPr>
              <w:pStyle w:val="11"/>
            </w:pPr>
            <w:r>
              <w:t>81.18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81.18</w:t>
            </w:r>
          </w:p>
        </w:tc>
        <w:tc>
          <w:tcPr>
            <w:tcW w:w="1134" w:type="dxa"/>
            <w:vAlign w:val="center"/>
          </w:tcPr>
          <w:p>
            <w:pPr>
              <w:pStyle w:val="11"/>
            </w:pPr>
            <w:r>
              <w:t>81.18</w:t>
            </w:r>
          </w:p>
        </w:tc>
        <w:tc>
          <w:tcPr>
            <w:tcW w:w="1134" w:type="dxa"/>
            <w:vAlign w:val="center"/>
          </w:tcPr>
          <w:p>
            <w:pPr>
              <w:pStyle w:val="11"/>
            </w:pPr>
            <w:r>
              <w:t>81.18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60.33</w:t>
            </w:r>
          </w:p>
        </w:tc>
        <w:tc>
          <w:tcPr>
            <w:tcW w:w="1134" w:type="dxa"/>
            <w:vAlign w:val="center"/>
          </w:tcPr>
          <w:p>
            <w:pPr>
              <w:pStyle w:val="11"/>
            </w:pPr>
            <w:r>
              <w:t>60.33</w:t>
            </w:r>
          </w:p>
        </w:tc>
        <w:tc>
          <w:tcPr>
            <w:tcW w:w="1134" w:type="dxa"/>
            <w:vAlign w:val="center"/>
          </w:tcPr>
          <w:p>
            <w:pPr>
              <w:pStyle w:val="11"/>
            </w:pPr>
            <w:r>
              <w:t>60.33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13.90</w:t>
            </w:r>
          </w:p>
        </w:tc>
        <w:tc>
          <w:tcPr>
            <w:tcW w:w="1134" w:type="dxa"/>
            <w:vAlign w:val="center"/>
          </w:tcPr>
          <w:p>
            <w:pPr>
              <w:pStyle w:val="11"/>
            </w:pPr>
            <w:r>
              <w:t>13.90</w:t>
            </w:r>
          </w:p>
        </w:tc>
        <w:tc>
          <w:tcPr>
            <w:tcW w:w="1134" w:type="dxa"/>
            <w:vAlign w:val="center"/>
          </w:tcPr>
          <w:p>
            <w:pPr>
              <w:pStyle w:val="11"/>
            </w:pPr>
            <w:r>
              <w:t>13.90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6.95</w:t>
            </w:r>
          </w:p>
        </w:tc>
        <w:tc>
          <w:tcPr>
            <w:tcW w:w="1134" w:type="dxa"/>
            <w:vAlign w:val="center"/>
          </w:tcPr>
          <w:p>
            <w:pPr>
              <w:pStyle w:val="11"/>
            </w:pPr>
            <w:r>
              <w:t>6.95</w:t>
            </w:r>
          </w:p>
        </w:tc>
        <w:tc>
          <w:tcPr>
            <w:tcW w:w="1134" w:type="dxa"/>
            <w:vAlign w:val="center"/>
          </w:tcPr>
          <w:p>
            <w:pPr>
              <w:pStyle w:val="11"/>
            </w:pPr>
            <w:r>
              <w:t>6.95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11.17</w:t>
            </w:r>
          </w:p>
        </w:tc>
        <w:tc>
          <w:tcPr>
            <w:tcW w:w="1134" w:type="dxa"/>
            <w:vAlign w:val="center"/>
          </w:tcPr>
          <w:p>
            <w:pPr>
              <w:pStyle w:val="11"/>
            </w:pPr>
            <w:r>
              <w:t>11.17</w:t>
            </w:r>
          </w:p>
        </w:tc>
        <w:tc>
          <w:tcPr>
            <w:tcW w:w="1134" w:type="dxa"/>
            <w:vAlign w:val="center"/>
          </w:tcPr>
          <w:p>
            <w:pPr>
              <w:pStyle w:val="11"/>
            </w:pPr>
            <w:r>
              <w:t>11.17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11.17</w:t>
            </w:r>
          </w:p>
        </w:tc>
        <w:tc>
          <w:tcPr>
            <w:tcW w:w="1134" w:type="dxa"/>
            <w:vAlign w:val="center"/>
          </w:tcPr>
          <w:p>
            <w:pPr>
              <w:pStyle w:val="11"/>
            </w:pPr>
            <w:r>
              <w:t>11.17</w:t>
            </w:r>
          </w:p>
        </w:tc>
        <w:tc>
          <w:tcPr>
            <w:tcW w:w="1134" w:type="dxa"/>
            <w:vAlign w:val="center"/>
          </w:tcPr>
          <w:p>
            <w:pPr>
              <w:pStyle w:val="11"/>
            </w:pPr>
            <w:r>
              <w:t>11.17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11.17</w:t>
            </w:r>
          </w:p>
        </w:tc>
        <w:tc>
          <w:tcPr>
            <w:tcW w:w="1134" w:type="dxa"/>
            <w:vAlign w:val="center"/>
          </w:tcPr>
          <w:p>
            <w:pPr>
              <w:pStyle w:val="11"/>
            </w:pPr>
            <w:r>
              <w:t>11.17</w:t>
            </w:r>
          </w:p>
        </w:tc>
        <w:tc>
          <w:tcPr>
            <w:tcW w:w="1134" w:type="dxa"/>
            <w:vAlign w:val="center"/>
          </w:tcPr>
          <w:p>
            <w:pPr>
              <w:pStyle w:val="11"/>
            </w:pPr>
            <w:r>
              <w:t>11.17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311.78</w:t>
            </w:r>
          </w:p>
        </w:tc>
        <w:tc>
          <w:tcPr>
            <w:tcW w:w="1361" w:type="dxa"/>
            <w:vAlign w:val="center"/>
          </w:tcPr>
          <w:p>
            <w:pPr>
              <w:pStyle w:val="15"/>
            </w:pPr>
            <w:r>
              <w:t>252.99</w:t>
            </w:r>
          </w:p>
        </w:tc>
        <w:tc>
          <w:tcPr>
            <w:tcW w:w="1361" w:type="dxa"/>
            <w:vAlign w:val="center"/>
          </w:tcPr>
          <w:p>
            <w:pPr>
              <w:pStyle w:val="15"/>
            </w:pPr>
            <w:r>
              <w:t>58.79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207.31</w:t>
            </w:r>
          </w:p>
        </w:tc>
        <w:tc>
          <w:tcPr>
            <w:tcW w:w="1361" w:type="dxa"/>
            <w:vAlign w:val="center"/>
          </w:tcPr>
          <w:p>
            <w:pPr>
              <w:pStyle w:val="11"/>
            </w:pPr>
            <w:r>
              <w:t>148.52</w:t>
            </w:r>
          </w:p>
        </w:tc>
        <w:tc>
          <w:tcPr>
            <w:tcW w:w="1361" w:type="dxa"/>
            <w:vAlign w:val="center"/>
          </w:tcPr>
          <w:p>
            <w:pPr>
              <w:pStyle w:val="11"/>
            </w:pPr>
            <w:r>
              <w:t>58.79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207.31</w:t>
            </w:r>
          </w:p>
        </w:tc>
        <w:tc>
          <w:tcPr>
            <w:tcW w:w="1361" w:type="dxa"/>
            <w:vAlign w:val="center"/>
          </w:tcPr>
          <w:p>
            <w:pPr>
              <w:pStyle w:val="11"/>
            </w:pPr>
            <w:r>
              <w:t>148.52</w:t>
            </w:r>
          </w:p>
        </w:tc>
        <w:tc>
          <w:tcPr>
            <w:tcW w:w="1361" w:type="dxa"/>
            <w:vAlign w:val="center"/>
          </w:tcPr>
          <w:p>
            <w:pPr>
              <w:pStyle w:val="11"/>
            </w:pPr>
            <w:r>
              <w:t>58.79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1"/>
            </w:pPr>
            <w:r>
              <w:t>148.52</w:t>
            </w:r>
          </w:p>
        </w:tc>
        <w:tc>
          <w:tcPr>
            <w:tcW w:w="1361" w:type="dxa"/>
            <w:vAlign w:val="center"/>
          </w:tcPr>
          <w:p>
            <w:pPr>
              <w:pStyle w:val="11"/>
            </w:pPr>
            <w:r>
              <w:t>148.52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58.79</w:t>
            </w:r>
          </w:p>
        </w:tc>
        <w:tc>
          <w:tcPr>
            <w:tcW w:w="1361" w:type="dxa"/>
            <w:vAlign w:val="center"/>
          </w:tcPr>
          <w:p>
            <w:pPr>
              <w:pStyle w:val="11"/>
            </w:pPr>
          </w:p>
        </w:tc>
        <w:tc>
          <w:tcPr>
            <w:tcW w:w="1361" w:type="dxa"/>
            <w:vAlign w:val="center"/>
          </w:tcPr>
          <w:p>
            <w:pPr>
              <w:pStyle w:val="11"/>
            </w:pPr>
            <w:r>
              <w:t>58.79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81.18</w:t>
            </w:r>
          </w:p>
        </w:tc>
        <w:tc>
          <w:tcPr>
            <w:tcW w:w="1361" w:type="dxa"/>
            <w:vAlign w:val="center"/>
          </w:tcPr>
          <w:p>
            <w:pPr>
              <w:pStyle w:val="11"/>
            </w:pPr>
            <w:r>
              <w:t>81.18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81.18</w:t>
            </w:r>
          </w:p>
        </w:tc>
        <w:tc>
          <w:tcPr>
            <w:tcW w:w="1361" w:type="dxa"/>
            <w:vAlign w:val="center"/>
          </w:tcPr>
          <w:p>
            <w:pPr>
              <w:pStyle w:val="11"/>
            </w:pPr>
            <w:r>
              <w:t>81.18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60.33</w:t>
            </w:r>
          </w:p>
        </w:tc>
        <w:tc>
          <w:tcPr>
            <w:tcW w:w="1361" w:type="dxa"/>
            <w:vAlign w:val="center"/>
          </w:tcPr>
          <w:p>
            <w:pPr>
              <w:pStyle w:val="11"/>
            </w:pPr>
            <w:r>
              <w:t>60.33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13.90</w:t>
            </w:r>
          </w:p>
        </w:tc>
        <w:tc>
          <w:tcPr>
            <w:tcW w:w="1361" w:type="dxa"/>
            <w:vAlign w:val="center"/>
          </w:tcPr>
          <w:p>
            <w:pPr>
              <w:pStyle w:val="11"/>
            </w:pPr>
            <w:r>
              <w:t>13.90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6.95</w:t>
            </w:r>
          </w:p>
        </w:tc>
        <w:tc>
          <w:tcPr>
            <w:tcW w:w="1361" w:type="dxa"/>
            <w:vAlign w:val="center"/>
          </w:tcPr>
          <w:p>
            <w:pPr>
              <w:pStyle w:val="11"/>
            </w:pPr>
            <w:r>
              <w:t>6.95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12.12</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12.12</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12.12</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11.17</w:t>
            </w:r>
          </w:p>
        </w:tc>
        <w:tc>
          <w:tcPr>
            <w:tcW w:w="1361" w:type="dxa"/>
            <w:vAlign w:val="center"/>
          </w:tcPr>
          <w:p>
            <w:pPr>
              <w:pStyle w:val="11"/>
            </w:pPr>
            <w:r>
              <w:t>11.17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11.17</w:t>
            </w:r>
          </w:p>
        </w:tc>
        <w:tc>
          <w:tcPr>
            <w:tcW w:w="1361" w:type="dxa"/>
            <w:vAlign w:val="center"/>
          </w:tcPr>
          <w:p>
            <w:pPr>
              <w:pStyle w:val="11"/>
            </w:pPr>
            <w:r>
              <w:t>11.17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11.17</w:t>
            </w:r>
          </w:p>
        </w:tc>
        <w:tc>
          <w:tcPr>
            <w:tcW w:w="1361" w:type="dxa"/>
            <w:vAlign w:val="center"/>
          </w:tcPr>
          <w:p>
            <w:pPr>
              <w:pStyle w:val="11"/>
            </w:pPr>
            <w:r>
              <w:t>11.17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311.78</w:t>
            </w:r>
          </w:p>
        </w:tc>
        <w:tc>
          <w:tcPr>
            <w:tcW w:w="3402" w:type="dxa"/>
            <w:vAlign w:val="center"/>
          </w:tcPr>
          <w:p>
            <w:pPr>
              <w:pStyle w:val="12"/>
            </w:pPr>
            <w:r>
              <w:t>一、一般公共服务支出</w:t>
            </w:r>
          </w:p>
        </w:tc>
        <w:tc>
          <w:tcPr>
            <w:tcW w:w="1474" w:type="dxa"/>
            <w:vAlign w:val="center"/>
          </w:tcPr>
          <w:p>
            <w:pPr>
              <w:pStyle w:val="11"/>
            </w:pPr>
            <w:r>
              <w:t>207.31</w:t>
            </w:r>
          </w:p>
        </w:tc>
        <w:tc>
          <w:tcPr>
            <w:tcW w:w="1474" w:type="dxa"/>
            <w:vAlign w:val="center"/>
          </w:tcPr>
          <w:p>
            <w:pPr>
              <w:pStyle w:val="11"/>
            </w:pPr>
            <w:r>
              <w:t>207.31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81.18</w:t>
            </w:r>
          </w:p>
        </w:tc>
        <w:tc>
          <w:tcPr>
            <w:tcW w:w="1474" w:type="dxa"/>
            <w:vAlign w:val="center"/>
          </w:tcPr>
          <w:p>
            <w:pPr>
              <w:pStyle w:val="11"/>
            </w:pPr>
            <w:r>
              <w:t>81.18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12.12</w:t>
            </w:r>
          </w:p>
        </w:tc>
        <w:tc>
          <w:tcPr>
            <w:tcW w:w="1474" w:type="dxa"/>
            <w:vAlign w:val="center"/>
          </w:tcPr>
          <w:p>
            <w:pPr>
              <w:pStyle w:val="11"/>
            </w:pPr>
            <w:r>
              <w:t>12.12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11.17</w:t>
            </w:r>
          </w:p>
        </w:tc>
        <w:tc>
          <w:tcPr>
            <w:tcW w:w="1474" w:type="dxa"/>
            <w:vAlign w:val="center"/>
          </w:tcPr>
          <w:p>
            <w:pPr>
              <w:pStyle w:val="11"/>
            </w:pPr>
            <w:r>
              <w:t>11.17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311.78</w:t>
            </w:r>
          </w:p>
        </w:tc>
        <w:tc>
          <w:tcPr>
            <w:tcW w:w="3402" w:type="dxa"/>
            <w:vAlign w:val="center"/>
          </w:tcPr>
          <w:p>
            <w:pPr>
              <w:pStyle w:val="14"/>
            </w:pPr>
            <w:r>
              <w:t>本年支出合计</w:t>
            </w:r>
          </w:p>
        </w:tc>
        <w:tc>
          <w:tcPr>
            <w:tcW w:w="1474" w:type="dxa"/>
            <w:vAlign w:val="center"/>
          </w:tcPr>
          <w:p>
            <w:pPr>
              <w:pStyle w:val="15"/>
            </w:pPr>
            <w:r>
              <w:t>311.78</w:t>
            </w:r>
          </w:p>
        </w:tc>
        <w:tc>
          <w:tcPr>
            <w:tcW w:w="1474" w:type="dxa"/>
            <w:vAlign w:val="center"/>
          </w:tcPr>
          <w:p>
            <w:pPr>
              <w:pStyle w:val="15"/>
            </w:pPr>
            <w:r>
              <w:t>311.78</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311.78</w:t>
            </w:r>
          </w:p>
        </w:tc>
        <w:tc>
          <w:tcPr>
            <w:tcW w:w="3402" w:type="dxa"/>
            <w:vAlign w:val="center"/>
          </w:tcPr>
          <w:p>
            <w:pPr>
              <w:pStyle w:val="14"/>
            </w:pPr>
            <w:r>
              <w:t>支出总计</w:t>
            </w:r>
          </w:p>
        </w:tc>
        <w:tc>
          <w:tcPr>
            <w:tcW w:w="1474" w:type="dxa"/>
            <w:vAlign w:val="center"/>
          </w:tcPr>
          <w:p>
            <w:pPr>
              <w:pStyle w:val="15"/>
            </w:pPr>
            <w:r>
              <w:t>311.78</w:t>
            </w:r>
          </w:p>
        </w:tc>
        <w:tc>
          <w:tcPr>
            <w:tcW w:w="1474" w:type="dxa"/>
            <w:vAlign w:val="center"/>
          </w:tcPr>
          <w:p>
            <w:pPr>
              <w:pStyle w:val="15"/>
            </w:pPr>
            <w:r>
              <w:t>311.78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311.78</w:t>
            </w:r>
          </w:p>
        </w:tc>
        <w:tc>
          <w:tcPr>
            <w:tcW w:w="2551" w:type="dxa"/>
            <w:vAlign w:val="center"/>
          </w:tcPr>
          <w:p>
            <w:pPr>
              <w:pStyle w:val="15"/>
            </w:pPr>
            <w:r>
              <w:t>252.99</w:t>
            </w:r>
          </w:p>
        </w:tc>
        <w:tc>
          <w:tcPr>
            <w:tcW w:w="2551" w:type="dxa"/>
            <w:vAlign w:val="center"/>
          </w:tcPr>
          <w:p>
            <w:pPr>
              <w:pStyle w:val="15"/>
            </w:pPr>
            <w:r>
              <w:t>58.79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207.31</w:t>
            </w:r>
          </w:p>
        </w:tc>
        <w:tc>
          <w:tcPr>
            <w:tcW w:w="2551" w:type="dxa"/>
            <w:vAlign w:val="center"/>
          </w:tcPr>
          <w:p>
            <w:pPr>
              <w:pStyle w:val="11"/>
            </w:pPr>
            <w:r>
              <w:t>148.52</w:t>
            </w:r>
          </w:p>
        </w:tc>
        <w:tc>
          <w:tcPr>
            <w:tcW w:w="2551" w:type="dxa"/>
            <w:vAlign w:val="center"/>
          </w:tcPr>
          <w:p>
            <w:pPr>
              <w:pStyle w:val="11"/>
            </w:pPr>
            <w:r>
              <w:t>58.79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207.31</w:t>
            </w:r>
          </w:p>
        </w:tc>
        <w:tc>
          <w:tcPr>
            <w:tcW w:w="2551" w:type="dxa"/>
            <w:vAlign w:val="center"/>
          </w:tcPr>
          <w:p>
            <w:pPr>
              <w:pStyle w:val="11"/>
            </w:pPr>
            <w:r>
              <w:t>148.52</w:t>
            </w:r>
          </w:p>
        </w:tc>
        <w:tc>
          <w:tcPr>
            <w:tcW w:w="2551" w:type="dxa"/>
            <w:vAlign w:val="center"/>
          </w:tcPr>
          <w:p>
            <w:pPr>
              <w:pStyle w:val="11"/>
            </w:pPr>
            <w:r>
              <w:t>58.79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1"/>
            </w:pPr>
            <w:r>
              <w:t>148.52</w:t>
            </w:r>
          </w:p>
        </w:tc>
        <w:tc>
          <w:tcPr>
            <w:tcW w:w="2551" w:type="dxa"/>
            <w:vAlign w:val="center"/>
          </w:tcPr>
          <w:p>
            <w:pPr>
              <w:pStyle w:val="11"/>
            </w:pPr>
            <w:r>
              <w:t>148.52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58.79</w:t>
            </w:r>
          </w:p>
        </w:tc>
        <w:tc>
          <w:tcPr>
            <w:tcW w:w="2551" w:type="dxa"/>
            <w:vAlign w:val="center"/>
          </w:tcPr>
          <w:p>
            <w:pPr>
              <w:pStyle w:val="11"/>
            </w:pPr>
          </w:p>
        </w:tc>
        <w:tc>
          <w:tcPr>
            <w:tcW w:w="2551" w:type="dxa"/>
            <w:vAlign w:val="center"/>
          </w:tcPr>
          <w:p>
            <w:pPr>
              <w:pStyle w:val="11"/>
            </w:pPr>
            <w:r>
              <w:t>58.79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81.18</w:t>
            </w:r>
          </w:p>
        </w:tc>
        <w:tc>
          <w:tcPr>
            <w:tcW w:w="2551" w:type="dxa"/>
            <w:vAlign w:val="center"/>
          </w:tcPr>
          <w:p>
            <w:pPr>
              <w:pStyle w:val="11"/>
            </w:pPr>
            <w:r>
              <w:t>81.18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81.18</w:t>
            </w:r>
          </w:p>
        </w:tc>
        <w:tc>
          <w:tcPr>
            <w:tcW w:w="2551" w:type="dxa"/>
            <w:vAlign w:val="center"/>
          </w:tcPr>
          <w:p>
            <w:pPr>
              <w:pStyle w:val="11"/>
            </w:pPr>
            <w:r>
              <w:t>81.18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60.33</w:t>
            </w:r>
          </w:p>
        </w:tc>
        <w:tc>
          <w:tcPr>
            <w:tcW w:w="2551" w:type="dxa"/>
            <w:vAlign w:val="center"/>
          </w:tcPr>
          <w:p>
            <w:pPr>
              <w:pStyle w:val="11"/>
            </w:pPr>
            <w:r>
              <w:t>60.33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13.90</w:t>
            </w:r>
          </w:p>
        </w:tc>
        <w:tc>
          <w:tcPr>
            <w:tcW w:w="2551" w:type="dxa"/>
            <w:vAlign w:val="center"/>
          </w:tcPr>
          <w:p>
            <w:pPr>
              <w:pStyle w:val="11"/>
            </w:pPr>
            <w:r>
              <w:t>13.90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6.95</w:t>
            </w:r>
          </w:p>
        </w:tc>
        <w:tc>
          <w:tcPr>
            <w:tcW w:w="2551" w:type="dxa"/>
            <w:vAlign w:val="center"/>
          </w:tcPr>
          <w:p>
            <w:pPr>
              <w:pStyle w:val="11"/>
            </w:pPr>
            <w:r>
              <w:t>6.95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12.12</w:t>
            </w:r>
          </w:p>
        </w:tc>
        <w:tc>
          <w:tcPr>
            <w:tcW w:w="2551" w:type="dxa"/>
            <w:vAlign w:val="center"/>
          </w:tcPr>
          <w:p>
            <w:pPr>
              <w:pStyle w:val="11"/>
            </w:pPr>
            <w:r>
              <w:t>12.12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12.12</w:t>
            </w:r>
          </w:p>
        </w:tc>
        <w:tc>
          <w:tcPr>
            <w:tcW w:w="2551" w:type="dxa"/>
            <w:vAlign w:val="center"/>
          </w:tcPr>
          <w:p>
            <w:pPr>
              <w:pStyle w:val="11"/>
            </w:pPr>
            <w:r>
              <w:t>12.12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12.12</w:t>
            </w:r>
          </w:p>
        </w:tc>
        <w:tc>
          <w:tcPr>
            <w:tcW w:w="2551" w:type="dxa"/>
            <w:vAlign w:val="center"/>
          </w:tcPr>
          <w:p>
            <w:pPr>
              <w:pStyle w:val="11"/>
            </w:pPr>
            <w:r>
              <w:t>12.12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11.17</w:t>
            </w:r>
          </w:p>
        </w:tc>
        <w:tc>
          <w:tcPr>
            <w:tcW w:w="2551" w:type="dxa"/>
            <w:vAlign w:val="center"/>
          </w:tcPr>
          <w:p>
            <w:pPr>
              <w:pStyle w:val="11"/>
            </w:pPr>
            <w:r>
              <w:t>11.17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11.17</w:t>
            </w:r>
          </w:p>
        </w:tc>
        <w:tc>
          <w:tcPr>
            <w:tcW w:w="2551" w:type="dxa"/>
            <w:vAlign w:val="center"/>
          </w:tcPr>
          <w:p>
            <w:pPr>
              <w:pStyle w:val="11"/>
            </w:pPr>
            <w:r>
              <w:t>11.17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11.17</w:t>
            </w:r>
          </w:p>
        </w:tc>
        <w:tc>
          <w:tcPr>
            <w:tcW w:w="2551" w:type="dxa"/>
            <w:vAlign w:val="center"/>
          </w:tcPr>
          <w:p>
            <w:pPr>
              <w:pStyle w:val="11"/>
            </w:pPr>
            <w:r>
              <w:t>11.17</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252.99</w:t>
            </w:r>
          </w:p>
        </w:tc>
        <w:tc>
          <w:tcPr>
            <w:tcW w:w="2551" w:type="dxa"/>
            <w:vAlign w:val="center"/>
          </w:tcPr>
          <w:p>
            <w:pPr>
              <w:pStyle w:val="15"/>
            </w:pPr>
            <w:r>
              <w:t>209.73</w:t>
            </w:r>
          </w:p>
        </w:tc>
        <w:tc>
          <w:tcPr>
            <w:tcW w:w="2551" w:type="dxa"/>
            <w:vAlign w:val="center"/>
          </w:tcPr>
          <w:p>
            <w:pPr>
              <w:pStyle w:val="15"/>
            </w:pPr>
            <w:r>
              <w:t>43.26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151.94</w:t>
            </w:r>
          </w:p>
        </w:tc>
        <w:tc>
          <w:tcPr>
            <w:tcW w:w="2551" w:type="dxa"/>
            <w:vAlign w:val="center"/>
          </w:tcPr>
          <w:p>
            <w:pPr>
              <w:pStyle w:val="11"/>
            </w:pPr>
            <w:r>
              <w:t>151.94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40.84</w:t>
            </w:r>
          </w:p>
        </w:tc>
        <w:tc>
          <w:tcPr>
            <w:tcW w:w="2551" w:type="dxa"/>
            <w:vAlign w:val="center"/>
          </w:tcPr>
          <w:p>
            <w:pPr>
              <w:pStyle w:val="11"/>
            </w:pPr>
            <w:r>
              <w:t>40.84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28.24</w:t>
            </w:r>
          </w:p>
        </w:tc>
        <w:tc>
          <w:tcPr>
            <w:tcW w:w="2551" w:type="dxa"/>
            <w:vAlign w:val="center"/>
          </w:tcPr>
          <w:p>
            <w:pPr>
              <w:pStyle w:val="11"/>
            </w:pPr>
            <w:r>
              <w:t>28.24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31.99</w:t>
            </w:r>
          </w:p>
        </w:tc>
        <w:tc>
          <w:tcPr>
            <w:tcW w:w="2551" w:type="dxa"/>
            <w:vAlign w:val="center"/>
          </w:tcPr>
          <w:p>
            <w:pPr>
              <w:pStyle w:val="11"/>
            </w:pPr>
            <w:r>
              <w:t>31.99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13.90</w:t>
            </w:r>
          </w:p>
        </w:tc>
        <w:tc>
          <w:tcPr>
            <w:tcW w:w="2551" w:type="dxa"/>
            <w:vAlign w:val="center"/>
          </w:tcPr>
          <w:p>
            <w:pPr>
              <w:pStyle w:val="11"/>
            </w:pPr>
            <w:r>
              <w:t>13.90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6.95</w:t>
            </w:r>
          </w:p>
        </w:tc>
        <w:tc>
          <w:tcPr>
            <w:tcW w:w="2551" w:type="dxa"/>
            <w:vAlign w:val="center"/>
          </w:tcPr>
          <w:p>
            <w:pPr>
              <w:pStyle w:val="11"/>
            </w:pPr>
            <w:r>
              <w:t>6.95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5.31</w:t>
            </w:r>
          </w:p>
        </w:tc>
        <w:tc>
          <w:tcPr>
            <w:tcW w:w="2551" w:type="dxa"/>
            <w:vAlign w:val="center"/>
          </w:tcPr>
          <w:p>
            <w:pPr>
              <w:pStyle w:val="11"/>
            </w:pPr>
            <w:r>
              <w:t>5.31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6.81</w:t>
            </w:r>
          </w:p>
        </w:tc>
        <w:tc>
          <w:tcPr>
            <w:tcW w:w="2551" w:type="dxa"/>
            <w:vAlign w:val="center"/>
          </w:tcPr>
          <w:p>
            <w:pPr>
              <w:pStyle w:val="11"/>
            </w:pPr>
            <w:r>
              <w:t>6.81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0.33</w:t>
            </w:r>
          </w:p>
        </w:tc>
        <w:tc>
          <w:tcPr>
            <w:tcW w:w="2551" w:type="dxa"/>
            <w:vAlign w:val="center"/>
          </w:tcPr>
          <w:p>
            <w:pPr>
              <w:pStyle w:val="11"/>
            </w:pPr>
            <w:r>
              <w:t>0.33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11.17</w:t>
            </w:r>
          </w:p>
        </w:tc>
        <w:tc>
          <w:tcPr>
            <w:tcW w:w="2551" w:type="dxa"/>
            <w:vAlign w:val="center"/>
          </w:tcPr>
          <w:p>
            <w:pPr>
              <w:pStyle w:val="11"/>
            </w:pPr>
            <w:r>
              <w:t>11.17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6.40</w:t>
            </w:r>
          </w:p>
        </w:tc>
        <w:tc>
          <w:tcPr>
            <w:tcW w:w="2551" w:type="dxa"/>
            <w:vAlign w:val="center"/>
          </w:tcPr>
          <w:p>
            <w:pPr>
              <w:pStyle w:val="11"/>
            </w:pPr>
            <w:r>
              <w:t>6.40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41.20</w:t>
            </w:r>
          </w:p>
        </w:tc>
        <w:tc>
          <w:tcPr>
            <w:tcW w:w="2551" w:type="dxa"/>
            <w:vAlign w:val="center"/>
          </w:tcPr>
          <w:p>
            <w:pPr>
              <w:pStyle w:val="11"/>
            </w:pPr>
          </w:p>
        </w:tc>
        <w:tc>
          <w:tcPr>
            <w:tcW w:w="2551" w:type="dxa"/>
            <w:vAlign w:val="center"/>
          </w:tcPr>
          <w:p>
            <w:pPr>
              <w:pStyle w:val="11"/>
            </w:pPr>
            <w:r>
              <w:t>41.20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2.14</w:t>
            </w:r>
          </w:p>
        </w:tc>
        <w:tc>
          <w:tcPr>
            <w:tcW w:w="2551" w:type="dxa"/>
            <w:vAlign w:val="center"/>
          </w:tcPr>
          <w:p>
            <w:pPr>
              <w:pStyle w:val="11"/>
            </w:pPr>
          </w:p>
        </w:tc>
        <w:tc>
          <w:tcPr>
            <w:tcW w:w="2551" w:type="dxa"/>
            <w:vAlign w:val="center"/>
          </w:tcPr>
          <w:p>
            <w:pPr>
              <w:pStyle w:val="11"/>
            </w:pPr>
            <w:r>
              <w:t>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4.66</w:t>
            </w:r>
          </w:p>
        </w:tc>
        <w:tc>
          <w:tcPr>
            <w:tcW w:w="2551" w:type="dxa"/>
            <w:vAlign w:val="center"/>
          </w:tcPr>
          <w:p>
            <w:pPr>
              <w:pStyle w:val="11"/>
            </w:pPr>
          </w:p>
        </w:tc>
        <w:tc>
          <w:tcPr>
            <w:tcW w:w="2551" w:type="dxa"/>
            <w:vAlign w:val="center"/>
          </w:tcPr>
          <w:p>
            <w:pPr>
              <w:pStyle w:val="11"/>
            </w:pPr>
            <w:r>
              <w:t>4.66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3.19</w:t>
            </w:r>
          </w:p>
        </w:tc>
        <w:tc>
          <w:tcPr>
            <w:tcW w:w="2551" w:type="dxa"/>
            <w:vAlign w:val="center"/>
          </w:tcPr>
          <w:p>
            <w:pPr>
              <w:pStyle w:val="11"/>
            </w:pPr>
          </w:p>
        </w:tc>
        <w:tc>
          <w:tcPr>
            <w:tcW w:w="2551" w:type="dxa"/>
            <w:vAlign w:val="center"/>
          </w:tcPr>
          <w:p>
            <w:pPr>
              <w:pStyle w:val="11"/>
            </w:pPr>
            <w:r>
              <w:t>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1.25</w:t>
            </w:r>
          </w:p>
        </w:tc>
        <w:tc>
          <w:tcPr>
            <w:tcW w:w="2551" w:type="dxa"/>
            <w:vAlign w:val="center"/>
          </w:tcPr>
          <w:p>
            <w:pPr>
              <w:pStyle w:val="11"/>
            </w:pPr>
          </w:p>
        </w:tc>
        <w:tc>
          <w:tcPr>
            <w:tcW w:w="2551" w:type="dxa"/>
            <w:vAlign w:val="center"/>
          </w:tcPr>
          <w:p>
            <w:pPr>
              <w:pStyle w:val="11"/>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1.15</w:t>
            </w:r>
          </w:p>
        </w:tc>
        <w:tc>
          <w:tcPr>
            <w:tcW w:w="2551" w:type="dxa"/>
            <w:vAlign w:val="center"/>
          </w:tcPr>
          <w:p>
            <w:pPr>
              <w:pStyle w:val="11"/>
            </w:pPr>
          </w:p>
        </w:tc>
        <w:tc>
          <w:tcPr>
            <w:tcW w:w="2551" w:type="dxa"/>
            <w:vAlign w:val="center"/>
          </w:tcPr>
          <w:p>
            <w:pPr>
              <w:pStyle w:val="11"/>
            </w:pPr>
            <w:r>
              <w:t>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8.74</w:t>
            </w:r>
          </w:p>
        </w:tc>
        <w:tc>
          <w:tcPr>
            <w:tcW w:w="2551" w:type="dxa"/>
            <w:vAlign w:val="center"/>
          </w:tcPr>
          <w:p>
            <w:pPr>
              <w:pStyle w:val="11"/>
            </w:pPr>
          </w:p>
        </w:tc>
        <w:tc>
          <w:tcPr>
            <w:tcW w:w="2551" w:type="dxa"/>
            <w:vAlign w:val="center"/>
          </w:tcPr>
          <w:p>
            <w:pPr>
              <w:pStyle w:val="11"/>
            </w:pPr>
            <w:r>
              <w:t>8.74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6.57</w:t>
            </w:r>
          </w:p>
        </w:tc>
        <w:tc>
          <w:tcPr>
            <w:tcW w:w="2551" w:type="dxa"/>
            <w:vAlign w:val="center"/>
          </w:tcPr>
          <w:p>
            <w:pPr>
              <w:pStyle w:val="11"/>
            </w:pPr>
          </w:p>
        </w:tc>
        <w:tc>
          <w:tcPr>
            <w:tcW w:w="2551" w:type="dxa"/>
            <w:vAlign w:val="center"/>
          </w:tcPr>
          <w:p>
            <w:pPr>
              <w:pStyle w:val="11"/>
            </w:pPr>
            <w:r>
              <w:t>6.57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57.79</w:t>
            </w:r>
          </w:p>
        </w:tc>
        <w:tc>
          <w:tcPr>
            <w:tcW w:w="2551" w:type="dxa"/>
            <w:vAlign w:val="center"/>
          </w:tcPr>
          <w:p>
            <w:pPr>
              <w:pStyle w:val="11"/>
            </w:pPr>
            <w:r>
              <w:t>57.79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57.49</w:t>
            </w:r>
          </w:p>
        </w:tc>
        <w:tc>
          <w:tcPr>
            <w:tcW w:w="2551" w:type="dxa"/>
            <w:vAlign w:val="center"/>
          </w:tcPr>
          <w:p>
            <w:pPr>
              <w:pStyle w:val="11"/>
            </w:pPr>
            <w:r>
              <w:t>57.49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0.30</w:t>
            </w:r>
          </w:p>
        </w:tc>
        <w:tc>
          <w:tcPr>
            <w:tcW w:w="2551" w:type="dxa"/>
            <w:vAlign w:val="center"/>
          </w:tcPr>
          <w:p>
            <w:pPr>
              <w:pStyle w:val="11"/>
            </w:pPr>
            <w:r>
              <w:t>0.30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2.06</w:t>
            </w:r>
          </w:p>
        </w:tc>
        <w:tc>
          <w:tcPr>
            <w:tcW w:w="2551" w:type="dxa"/>
            <w:vAlign w:val="center"/>
          </w:tcPr>
          <w:p>
            <w:pPr>
              <w:pStyle w:val="11"/>
            </w:pPr>
          </w:p>
        </w:tc>
        <w:tc>
          <w:tcPr>
            <w:tcW w:w="2551" w:type="dxa"/>
            <w:vAlign w:val="center"/>
          </w:tcPr>
          <w:p>
            <w:pPr>
              <w:pStyle w:val="11"/>
            </w:pPr>
            <w:r>
              <w:t>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2.06</w:t>
            </w:r>
          </w:p>
        </w:tc>
        <w:tc>
          <w:tcPr>
            <w:tcW w:w="2551" w:type="dxa"/>
            <w:vAlign w:val="center"/>
          </w:tcPr>
          <w:p>
            <w:pPr>
              <w:pStyle w:val="11"/>
            </w:pPr>
          </w:p>
        </w:tc>
        <w:tc>
          <w:tcPr>
            <w:tcW w:w="2551" w:type="dxa"/>
            <w:vAlign w:val="center"/>
          </w:tcPr>
          <w:p>
            <w:pPr>
              <w:pStyle w:val="11"/>
            </w:pPr>
            <w:r>
              <w:t>2.06</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19.10</w:t>
            </w:r>
          </w:p>
        </w:tc>
        <w:tc>
          <w:tcPr>
            <w:tcW w:w="2381" w:type="dxa"/>
            <w:vAlign w:val="center"/>
          </w:tcPr>
          <w:p>
            <w:pPr>
              <w:pStyle w:val="15"/>
            </w:pPr>
            <w:r>
              <w:t>19.10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r>
              <w:t>10.00</w:t>
            </w:r>
          </w:p>
        </w:tc>
        <w:tc>
          <w:tcPr>
            <w:tcW w:w="2381" w:type="dxa"/>
            <w:vAlign w:val="center"/>
          </w:tcPr>
          <w:p>
            <w:pPr>
              <w:pStyle w:val="11"/>
            </w:pPr>
            <w:r>
              <w:t>10.00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1" w:type="dxa"/>
            <w:vAlign w:val="center"/>
          </w:tcPr>
          <w:p>
            <w:pPr>
              <w:pStyle w:val="11"/>
            </w:pPr>
            <w:r>
              <w:t>7.10</w:t>
            </w:r>
          </w:p>
        </w:tc>
        <w:tc>
          <w:tcPr>
            <w:tcW w:w="2381" w:type="dxa"/>
            <w:vAlign w:val="center"/>
          </w:tcPr>
          <w:p>
            <w:pPr>
              <w:pStyle w:val="11"/>
            </w:pPr>
            <w:r>
              <w:t>7.10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河北省黄埔军校同学会本级2025年单位预算信息公开情况说明</w:t>
      </w:r>
    </w:p>
    <w:p>
      <w:pPr>
        <w:spacing w:before="0" w:after="0" w:line="500" w:lineRule="exact"/>
        <w:ind w:firstLine="560"/>
        <w:jc w:val="both"/>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按照《中华人民共和国预算法》、《地方预决算公开操作规程》和《关于进一步推进预算公开工作的实施意见》规定，现将河北省黄埔军校同学会本级2025年单位预算公开如下：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500" w:lineRule="exact"/>
        <w:ind w:firstLine="560"/>
        <w:jc w:val="both"/>
        <w:outlineLvl w:val="9"/>
        <w:rPr>
          <w:rFonts w:hint="eastAsia" w:ascii="Times New Roman" w:hAnsi="Times New Roman" w:eastAsia="方正仿宋_GBK" w:cs="Times New Roman"/>
          <w:b w:val="0"/>
          <w:color w:val="000000"/>
          <w:sz w:val="28"/>
          <w:lang w:val="en-US"/>
        </w:rPr>
      </w:pPr>
      <w:r>
        <w:rPr>
          <w:rFonts w:hint="eastAsia" w:ascii="Times New Roman" w:hAnsi="Times New Roman" w:eastAsia="方正仿宋_GBK" w:cs="Times New Roman"/>
          <w:b w:val="0"/>
          <w:color w:val="000000"/>
          <w:sz w:val="28"/>
          <w:lang w:val="en-US" w:eastAsia="zh-CN"/>
        </w:rPr>
        <w:t>（一）负责团结、服务全省黄埔同学及其亲属，密切与台港澳地区和海外黄埔组织、统促会组织及其代表人士的联系与交流，宣传推介河北，增进统一共识。</w:t>
      </w:r>
    </w:p>
    <w:p>
      <w:pPr>
        <w:spacing w:before="0" w:after="0" w:line="500" w:lineRule="exact"/>
        <w:ind w:firstLine="560"/>
        <w:jc w:val="both"/>
        <w:outlineLvl w:val="9"/>
        <w:rPr>
          <w:rFonts w:hint="eastAsia" w:ascii="Times New Roman" w:hAnsi="Times New Roman" w:eastAsia="方正仿宋_GBK" w:cs="Times New Roman"/>
          <w:b w:val="0"/>
          <w:color w:val="000000"/>
          <w:sz w:val="28"/>
          <w:lang w:val="en-US"/>
        </w:rPr>
      </w:pPr>
      <w:r>
        <w:rPr>
          <w:rFonts w:hint="eastAsia" w:ascii="Times New Roman" w:hAnsi="Times New Roman" w:eastAsia="方正仿宋_GBK" w:cs="Times New Roman"/>
          <w:b w:val="0"/>
          <w:color w:val="000000"/>
          <w:sz w:val="28"/>
          <w:lang w:val="en-US" w:eastAsia="zh-CN"/>
        </w:rPr>
        <w:t>（二）负责宣传党和政府关于“和平统一、一国两制”的方针、政策，传承、弘扬“爱国、革命”的黄埔精神，宣传报道相关工作情况。</w:t>
      </w:r>
    </w:p>
    <w:p>
      <w:pPr>
        <w:spacing w:before="0" w:after="0" w:line="500" w:lineRule="exact"/>
        <w:ind w:firstLine="560"/>
        <w:jc w:val="both"/>
        <w:outlineLvl w:val="9"/>
        <w:rPr>
          <w:rFonts w:hint="eastAsia" w:ascii="Times New Roman" w:hAnsi="Times New Roman" w:eastAsia="方正仿宋_GBK" w:cs="Times New Roman"/>
          <w:b w:val="0"/>
          <w:color w:val="000000"/>
          <w:sz w:val="28"/>
          <w:lang w:val="en-US"/>
        </w:rPr>
      </w:pPr>
      <w:r>
        <w:rPr>
          <w:rFonts w:hint="eastAsia" w:ascii="Times New Roman" w:hAnsi="Times New Roman" w:eastAsia="方正仿宋_GBK" w:cs="Times New Roman"/>
          <w:b w:val="0"/>
          <w:color w:val="000000"/>
          <w:sz w:val="28"/>
          <w:lang w:val="en-US" w:eastAsia="zh-CN"/>
        </w:rPr>
        <w:t>（三）负责做好河北省黄埔军校同学会和河北中国和平统一促进会理事会的相关工作，加强机关自身建设，提高工作水平。</w:t>
      </w:r>
    </w:p>
    <w:p>
      <w:pPr>
        <w:spacing w:before="0" w:after="0" w:line="500" w:lineRule="exact"/>
        <w:ind w:firstLine="560"/>
        <w:jc w:val="both"/>
        <w:outlineLvl w:val="9"/>
        <w:rPr>
          <w:rFonts w:hint="eastAsia" w:ascii="Times New Roman" w:hAnsi="Times New Roman" w:eastAsia="方正仿宋_GBK" w:cs="Times New Roman"/>
          <w:b w:val="0"/>
          <w:color w:val="000000"/>
          <w:sz w:val="28"/>
          <w:lang w:val="en-US"/>
        </w:rPr>
      </w:pPr>
      <w:r>
        <w:rPr>
          <w:rFonts w:hint="eastAsia" w:ascii="Times New Roman" w:hAnsi="Times New Roman" w:eastAsia="方正仿宋_GBK" w:cs="Times New Roman"/>
          <w:b w:val="0"/>
          <w:color w:val="000000"/>
          <w:sz w:val="28"/>
          <w:lang w:val="en-US" w:eastAsia="zh-CN"/>
        </w:rPr>
        <w:t>（四）完成省委、省政府及上级部门交办的其他任务。</w:t>
      </w:r>
      <w:r>
        <w:rPr>
          <w:rFonts w:hint="default" w:ascii="Times New Roman" w:hAnsi="Times New Roman" w:eastAsia="方正仿宋_GBK" w:cs="Times New Roman"/>
          <w:b w:val="0"/>
          <w:color w:val="000000"/>
          <w:sz w:val="28"/>
          <w:lang w:val="en-US" w:eastAsia="zh-CN"/>
        </w:rPr>
        <w:t> </w:t>
      </w:r>
    </w:p>
    <w:p>
      <w:pPr>
        <w:keepNext w:val="0"/>
        <w:keepLines w:val="0"/>
        <w:widowControl w:val="0"/>
        <w:suppressLineNumbers w:val="0"/>
        <w:spacing w:before="0" w:beforeAutospacing="0" w:after="0" w:afterAutospacing="0"/>
        <w:ind w:left="0" w:right="0"/>
        <w:jc w:val="both"/>
        <w:rPr>
          <w:lang w:val="en-US"/>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河北省黄埔军校同学会本级</w:t>
            </w:r>
          </w:p>
        </w:tc>
        <w:tc>
          <w:tcPr>
            <w:tcW w:w="1843" w:type="dxa"/>
            <w:vAlign w:val="center"/>
          </w:tcPr>
          <w:p>
            <w:pPr>
              <w:pStyle w:val="13"/>
            </w:pPr>
            <w:r>
              <w:t>事业</w:t>
            </w:r>
          </w:p>
        </w:tc>
        <w:tc>
          <w:tcPr>
            <w:tcW w:w="2126" w:type="dxa"/>
            <w:vAlign w:val="center"/>
          </w:tcPr>
          <w:p>
            <w:pPr>
              <w:pStyle w:val="13"/>
            </w:pPr>
            <w:r>
              <w:t>副厅（地）级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w:t>
      </w:r>
      <w:r>
        <w:rPr>
          <w:rFonts w:hint="eastAsia"/>
          <w:lang w:val="en-US" w:eastAsia="zh-CN"/>
        </w:rPr>
        <w:t>.</w:t>
      </w:r>
      <w:r>
        <w:t>收入说明</w:t>
      </w:r>
    </w:p>
    <w:p>
      <w:pPr>
        <w:pStyle w:val="18"/>
        <w:jc w:val="both"/>
      </w:pPr>
      <w:r>
        <w:t>反映本单位当年全部收入。2025年预算收入311.78万元，其中：一般公共预算收入311.78万元，基金预算收入0.00万元，国有资本经营预算收入0.00万元，财政专户核拨收入0.00万元，单位资金收入0.00万元，上年结转结余0.00万元。</w:t>
      </w:r>
    </w:p>
    <w:p>
      <w:pPr>
        <w:pStyle w:val="18"/>
      </w:pPr>
      <w:r>
        <w:t>2</w:t>
      </w:r>
      <w:r>
        <w:rPr>
          <w:rFonts w:hint="eastAsia"/>
          <w:lang w:val="en-US" w:eastAsia="zh-CN"/>
        </w:rPr>
        <w:t>.</w:t>
      </w:r>
      <w:r>
        <w:t>支出说明</w:t>
      </w:r>
    </w:p>
    <w:p>
      <w:pPr>
        <w:pStyle w:val="18"/>
        <w:jc w:val="both"/>
      </w:pPr>
      <w:r>
        <w:t>收支预算总表支出栏、基本支出表、项目支出表按经济分类和支出功能分类科目编制，反映河北省黄埔军校同学会本级年度单位预算中支出预算的总体情况。2025年支出预算311.78万元，其中基本支出252.99万元，包括人员经费209.73万元和日常公用经费43.26万元；项目支出58.79万元，主要为参政议政及业务活动费、特支费及会领导和会员活动费。</w:t>
      </w:r>
    </w:p>
    <w:p>
      <w:pPr>
        <w:pStyle w:val="18"/>
      </w:pPr>
      <w:r>
        <w:t>3</w:t>
      </w:r>
      <w:r>
        <w:rPr>
          <w:rFonts w:hint="eastAsia"/>
          <w:lang w:val="en-US" w:eastAsia="zh-CN"/>
        </w:rPr>
        <w:t>.</w:t>
      </w:r>
      <w:r>
        <w:t>比上年增减情况</w:t>
      </w:r>
    </w:p>
    <w:p>
      <w:pPr>
        <w:pStyle w:val="18"/>
        <w:jc w:val="both"/>
      </w:pPr>
      <w:r>
        <w:t>2025年预算收支安排311.78万元，较2024年预算增加10.17万元，其中：基本支出增加10.17万元，主要为人员经费增加。项目支出增加0.00万元，无增减变化。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jc w:val="both"/>
      </w:pPr>
      <w:r>
        <w:t>2025年，我单位机关运行经费共计安排43.26万元，主要用于</w:t>
      </w:r>
      <w:r>
        <w:rPr>
          <w:rFonts w:hint="eastAsia"/>
          <w:lang w:eastAsia="zh-CN"/>
        </w:rPr>
        <w:t>办公费、邮电费、差旅费、会议费、物业管理费</w:t>
      </w:r>
      <w:r>
        <w:t>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jc w:val="both"/>
      </w:pPr>
      <w:r>
        <w:t>2025年，我单位财政拨款“三公”经费预算安排19.10万元，其中因公出国（境）费10.00万元；公务用车购置及运维费2.00万元（其中：公务用车购置费为0.00万元，公务用车运维费2.00万元)；公务接待费7.10万元。与2024年相比减少0.22万元，增减变化的主要原因是公务接待费减少。</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ind w:firstLine="843" w:firstLineChars="300"/>
        <w:jc w:val="left"/>
        <w:outlineLvl w:val="5"/>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参政议政及业务活动费绩效目标表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13000023P0028A4100032</w:t>
            </w:r>
          </w:p>
        </w:tc>
        <w:tc>
          <w:tcPr>
            <w:tcW w:w="2835" w:type="dxa"/>
            <w:vAlign w:val="center"/>
          </w:tcPr>
          <w:p>
            <w:pPr>
              <w:pStyle w:val="10"/>
            </w:pPr>
            <w:r>
              <w:t>项目名称</w:t>
            </w:r>
          </w:p>
        </w:tc>
        <w:tc>
          <w:tcPr>
            <w:tcW w:w="6095" w:type="dxa"/>
            <w:gridSpan w:val="3"/>
            <w:vAlign w:val="center"/>
          </w:tcPr>
          <w:p>
            <w:pPr>
              <w:pStyle w:val="12"/>
            </w:pPr>
            <w:r>
              <w:t>参政议政及业务活动费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36.26</w:t>
            </w:r>
          </w:p>
        </w:tc>
        <w:tc>
          <w:tcPr>
            <w:tcW w:w="2835" w:type="dxa"/>
            <w:vAlign w:val="center"/>
          </w:tcPr>
          <w:p>
            <w:pPr>
              <w:pStyle w:val="10"/>
            </w:pPr>
            <w:r>
              <w:t>其中：财政    资金</w:t>
            </w:r>
          </w:p>
        </w:tc>
        <w:tc>
          <w:tcPr>
            <w:tcW w:w="2551" w:type="dxa"/>
            <w:vAlign w:val="center"/>
          </w:tcPr>
          <w:p>
            <w:pPr>
              <w:pStyle w:val="12"/>
            </w:pPr>
            <w:r>
              <w:t>36.26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用于组织培训、座谈，开展对台港澳</w:t>
            </w:r>
            <w:r>
              <w:rPr>
                <w:rFonts w:hint="eastAsia"/>
                <w:lang w:eastAsia="zh-CN"/>
              </w:rPr>
              <w:t>地区</w:t>
            </w:r>
            <w:r>
              <w:t>和海外交流等活动。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w:t>
            </w:r>
          </w:p>
        </w:tc>
        <w:tc>
          <w:tcPr>
            <w:tcW w:w="2835" w:type="dxa"/>
            <w:vAlign w:val="center"/>
          </w:tcPr>
          <w:p>
            <w:pPr>
              <w:pStyle w:val="13"/>
            </w:pPr>
            <w:r>
              <w:t>60%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1.通过接待来访、组织出访交流活动，广泛团结联络海内外黄埔同学及其亲属和统促会组织及相关人士，壮大爱国促统力量。</w:t>
            </w:r>
            <w:r>
              <w:tab/>
            </w:r>
            <w:r>
              <w:tab/>
            </w:r>
            <w:r>
              <w:tab/>
            </w:r>
            <w:r>
              <w:tab/>
            </w:r>
            <w:r>
              <w:tab/>
            </w:r>
            <w:r>
              <w:tab/>
            </w:r>
          </w:p>
          <w:p>
            <w:pPr>
              <w:pStyle w:val="12"/>
            </w:pPr>
          </w:p>
          <w:p>
            <w:pPr>
              <w:pStyle w:val="12"/>
            </w:pPr>
            <w:r>
              <w:t>2.通过组织学习培训、座谈、交流等活动，增进思想共识，凝聚爱国力量。</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处级人员参加培训人均成本</w:t>
            </w:r>
          </w:p>
        </w:tc>
        <w:tc>
          <w:tcPr>
            <w:tcW w:w="5386" w:type="dxa"/>
            <w:vAlign w:val="center"/>
          </w:tcPr>
          <w:p>
            <w:pPr>
              <w:pStyle w:val="12"/>
            </w:pPr>
            <w:r>
              <w:t>参加培训处级人员每人每天的成本</w:t>
            </w:r>
          </w:p>
        </w:tc>
        <w:tc>
          <w:tcPr>
            <w:tcW w:w="2268" w:type="dxa"/>
            <w:vAlign w:val="center"/>
          </w:tcPr>
          <w:p>
            <w:pPr>
              <w:pStyle w:val="12"/>
            </w:pPr>
            <w:r>
              <w:t>≤550元/人/天</w:t>
            </w:r>
          </w:p>
        </w:tc>
        <w:tc>
          <w:tcPr>
            <w:tcW w:w="1276" w:type="dxa"/>
            <w:vAlign w:val="center"/>
          </w:tcPr>
          <w:p>
            <w:pPr>
              <w:pStyle w:val="12"/>
            </w:pPr>
            <w:r>
              <w:t>《河北省省级机关培训管理办法》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科级及以下人员参加培训人均成本</w:t>
            </w:r>
          </w:p>
        </w:tc>
        <w:tc>
          <w:tcPr>
            <w:tcW w:w="5386" w:type="dxa"/>
            <w:vAlign w:val="center"/>
          </w:tcPr>
          <w:p>
            <w:pPr>
              <w:pStyle w:val="12"/>
            </w:pPr>
            <w:r>
              <w:t>参加培训科级及以下人员每人每天的成本</w:t>
            </w:r>
          </w:p>
        </w:tc>
        <w:tc>
          <w:tcPr>
            <w:tcW w:w="2268" w:type="dxa"/>
            <w:vAlign w:val="center"/>
          </w:tcPr>
          <w:p>
            <w:pPr>
              <w:pStyle w:val="12"/>
            </w:pPr>
            <w:r>
              <w:t>≤450元/人/天</w:t>
            </w:r>
          </w:p>
        </w:tc>
        <w:tc>
          <w:tcPr>
            <w:tcW w:w="1276" w:type="dxa"/>
            <w:vAlign w:val="center"/>
          </w:tcPr>
          <w:p>
            <w:pPr>
              <w:pStyle w:val="12"/>
            </w:pPr>
            <w:r>
              <w:t>《河北省省级机关培训管理办法》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出访接待来访等交流活动的费用</w:t>
            </w:r>
          </w:p>
        </w:tc>
        <w:tc>
          <w:tcPr>
            <w:tcW w:w="5386" w:type="dxa"/>
            <w:vAlign w:val="center"/>
          </w:tcPr>
          <w:p>
            <w:pPr>
              <w:pStyle w:val="12"/>
            </w:pPr>
            <w:r>
              <w:t>组织出访和接待来访等交流活动的各项费用总额</w:t>
            </w:r>
          </w:p>
        </w:tc>
        <w:tc>
          <w:tcPr>
            <w:tcW w:w="2268" w:type="dxa"/>
            <w:vAlign w:val="center"/>
          </w:tcPr>
          <w:p>
            <w:pPr>
              <w:pStyle w:val="12"/>
            </w:pPr>
            <w:r>
              <w:t>≤28万</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开展对台港澳</w:t>
            </w:r>
            <w:r>
              <w:rPr>
                <w:rFonts w:hint="eastAsia"/>
                <w:lang w:eastAsia="zh-CN"/>
              </w:rPr>
              <w:t>地区及</w:t>
            </w:r>
            <w:r>
              <w:t>海外交流等相关活动次数</w:t>
            </w:r>
          </w:p>
        </w:tc>
        <w:tc>
          <w:tcPr>
            <w:tcW w:w="5386" w:type="dxa"/>
            <w:vAlign w:val="center"/>
          </w:tcPr>
          <w:p>
            <w:pPr>
              <w:pStyle w:val="12"/>
            </w:pPr>
            <w:r>
              <w:t>开展对台港澳</w:t>
            </w:r>
            <w:r>
              <w:rPr>
                <w:rFonts w:hint="eastAsia"/>
                <w:lang w:eastAsia="zh-CN"/>
              </w:rPr>
              <w:t>地区及</w:t>
            </w:r>
            <w:bookmarkStart w:id="1" w:name="_GoBack"/>
            <w:bookmarkEnd w:id="1"/>
            <w:r>
              <w:t>海外交流等相关活动的次数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组织学习培训、座谈、交流等的次数</w:t>
            </w:r>
          </w:p>
        </w:tc>
        <w:tc>
          <w:tcPr>
            <w:tcW w:w="5386" w:type="dxa"/>
            <w:vAlign w:val="center"/>
          </w:tcPr>
          <w:p>
            <w:pPr>
              <w:pStyle w:val="12"/>
            </w:pPr>
            <w:r>
              <w:t>组织学习培训、座谈、交流等活动的次数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培训天数</w:t>
            </w:r>
          </w:p>
        </w:tc>
        <w:tc>
          <w:tcPr>
            <w:tcW w:w="5386" w:type="dxa"/>
            <w:vAlign w:val="center"/>
          </w:tcPr>
          <w:p>
            <w:pPr>
              <w:pStyle w:val="12"/>
            </w:pPr>
            <w:r>
              <w:t>培训天数</w:t>
            </w:r>
          </w:p>
        </w:tc>
        <w:tc>
          <w:tcPr>
            <w:tcW w:w="2268" w:type="dxa"/>
            <w:vAlign w:val="center"/>
          </w:tcPr>
          <w:p>
            <w:pPr>
              <w:pStyle w:val="12"/>
            </w:pPr>
            <w:r>
              <w:t>≥2天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培训人数</w:t>
            </w:r>
          </w:p>
        </w:tc>
        <w:tc>
          <w:tcPr>
            <w:tcW w:w="5386" w:type="dxa"/>
            <w:vAlign w:val="center"/>
          </w:tcPr>
          <w:p>
            <w:pPr>
              <w:pStyle w:val="12"/>
            </w:pPr>
            <w:r>
              <w:t>参加培训人数</w:t>
            </w:r>
          </w:p>
        </w:tc>
        <w:tc>
          <w:tcPr>
            <w:tcW w:w="2268" w:type="dxa"/>
            <w:vAlign w:val="center"/>
          </w:tcPr>
          <w:p>
            <w:pPr>
              <w:pStyle w:val="12"/>
            </w:pPr>
            <w:r>
              <w:t>≥25人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培训任务完成率</w:t>
            </w:r>
          </w:p>
        </w:tc>
        <w:tc>
          <w:tcPr>
            <w:tcW w:w="5386" w:type="dxa"/>
            <w:vAlign w:val="center"/>
          </w:tcPr>
          <w:p>
            <w:pPr>
              <w:pStyle w:val="12"/>
            </w:pPr>
            <w:r>
              <w:t>培训各项任务完成情况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对外交流活动任务完成率</w:t>
            </w:r>
          </w:p>
        </w:tc>
        <w:tc>
          <w:tcPr>
            <w:tcW w:w="5386" w:type="dxa"/>
            <w:vAlign w:val="center"/>
          </w:tcPr>
          <w:p>
            <w:pPr>
              <w:pStyle w:val="12"/>
            </w:pPr>
            <w:r>
              <w:t>对外交流活动任务完成情况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培训完成时间</w:t>
            </w:r>
          </w:p>
        </w:tc>
        <w:tc>
          <w:tcPr>
            <w:tcW w:w="5386" w:type="dxa"/>
            <w:vAlign w:val="center"/>
          </w:tcPr>
          <w:p>
            <w:pPr>
              <w:pStyle w:val="12"/>
            </w:pPr>
            <w:r>
              <w:t>完成学习培训座谈活动的时间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出访及组织交流活动完成时间</w:t>
            </w:r>
          </w:p>
        </w:tc>
        <w:tc>
          <w:tcPr>
            <w:tcW w:w="5386" w:type="dxa"/>
            <w:vAlign w:val="center"/>
          </w:tcPr>
          <w:p>
            <w:pPr>
              <w:pStyle w:val="12"/>
            </w:pPr>
            <w:r>
              <w:t>出访及组织交流活动的完成时间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培训覆盖率</w:t>
            </w:r>
          </w:p>
        </w:tc>
        <w:tc>
          <w:tcPr>
            <w:tcW w:w="5386" w:type="dxa"/>
            <w:vAlign w:val="center"/>
          </w:tcPr>
          <w:p>
            <w:pPr>
              <w:pStyle w:val="12"/>
            </w:pPr>
            <w:r>
              <w:t>实际培训人数/会员总数*100%</w:t>
            </w:r>
          </w:p>
        </w:tc>
        <w:tc>
          <w:tcPr>
            <w:tcW w:w="2268" w:type="dxa"/>
            <w:vAlign w:val="center"/>
          </w:tcPr>
          <w:p>
            <w:pPr>
              <w:pStyle w:val="12"/>
            </w:pPr>
            <w:r>
              <w:t>≥40%</w:t>
            </w:r>
          </w:p>
        </w:tc>
        <w:tc>
          <w:tcPr>
            <w:tcW w:w="1276" w:type="dxa"/>
            <w:vAlign w:val="center"/>
          </w:tcPr>
          <w:p>
            <w:pPr>
              <w:pStyle w:val="12"/>
            </w:pPr>
            <w:r>
              <w:t>历年经验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培训人员满意度</w:t>
            </w:r>
          </w:p>
        </w:tc>
        <w:tc>
          <w:tcPr>
            <w:tcW w:w="5386" w:type="dxa"/>
            <w:vAlign w:val="center"/>
          </w:tcPr>
          <w:p>
            <w:pPr>
              <w:pStyle w:val="12"/>
            </w:pPr>
            <w:r>
              <w:t>培训人员对培训的满意程度</w:t>
            </w:r>
          </w:p>
        </w:tc>
        <w:tc>
          <w:tcPr>
            <w:tcW w:w="2268" w:type="dxa"/>
            <w:vAlign w:val="center"/>
          </w:tcPr>
          <w:p>
            <w:pPr>
              <w:pStyle w:val="12"/>
            </w:pPr>
            <w:r>
              <w:t>≥90%</w:t>
            </w:r>
          </w:p>
        </w:tc>
        <w:tc>
          <w:tcPr>
            <w:tcW w:w="1276" w:type="dxa"/>
            <w:vAlign w:val="center"/>
          </w:tcPr>
          <w:p>
            <w:pPr>
              <w:pStyle w:val="12"/>
            </w:pPr>
            <w:r>
              <w:t>反馈信息收集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特支费及会领导和会员活动费绩效目标表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13000023P00CB2410004W</w:t>
            </w:r>
          </w:p>
        </w:tc>
        <w:tc>
          <w:tcPr>
            <w:tcW w:w="2835" w:type="dxa"/>
            <w:vAlign w:val="center"/>
          </w:tcPr>
          <w:p>
            <w:pPr>
              <w:pStyle w:val="10"/>
            </w:pPr>
            <w:r>
              <w:t>项目名称</w:t>
            </w:r>
          </w:p>
        </w:tc>
        <w:tc>
          <w:tcPr>
            <w:tcW w:w="6095" w:type="dxa"/>
            <w:gridSpan w:val="3"/>
            <w:vAlign w:val="center"/>
          </w:tcPr>
          <w:p>
            <w:pPr>
              <w:pStyle w:val="12"/>
            </w:pPr>
            <w:r>
              <w:t>特支费及会领导和会员活动费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22.53</w:t>
            </w:r>
          </w:p>
        </w:tc>
        <w:tc>
          <w:tcPr>
            <w:tcW w:w="2835" w:type="dxa"/>
            <w:vAlign w:val="center"/>
          </w:tcPr>
          <w:p>
            <w:pPr>
              <w:pStyle w:val="10"/>
            </w:pPr>
            <w:r>
              <w:t>其中：财政    资金</w:t>
            </w:r>
          </w:p>
        </w:tc>
        <w:tc>
          <w:tcPr>
            <w:tcW w:w="2551" w:type="dxa"/>
            <w:vAlign w:val="center"/>
          </w:tcPr>
          <w:p>
            <w:pPr>
              <w:pStyle w:val="12"/>
            </w:pPr>
            <w:r>
              <w:t>22.53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主要用于开展对黄埔同学的困难补助、大病救助、住房困难、生日慰问、节日慰问、黄埔理事补贴及开展关爱帮扶黄埔同学等，组织会员活动的各项支出。</w:t>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w:t>
            </w:r>
          </w:p>
        </w:tc>
        <w:tc>
          <w:tcPr>
            <w:tcW w:w="2835" w:type="dxa"/>
            <w:vAlign w:val="center"/>
          </w:tcPr>
          <w:p>
            <w:pPr>
              <w:pStyle w:val="13"/>
            </w:pPr>
            <w:r>
              <w:t>60%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1.通过开展对黄埔同学的困难补助、大病救助、住房困难、生日慰问、节日慰问、黄埔理事补贴及开展关爱帮扶黄埔同学活动等，落实党和政府对黄埔同学的关怀。</w:t>
            </w:r>
          </w:p>
          <w:p>
            <w:pPr>
              <w:pStyle w:val="12"/>
            </w:pPr>
            <w:r>
              <w:t>2.通过组织黄埔会员活动，引导黄埔会员进一步提升思想政治水平。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特支费发放准确率</w:t>
            </w:r>
          </w:p>
        </w:tc>
        <w:tc>
          <w:tcPr>
            <w:tcW w:w="5386" w:type="dxa"/>
            <w:vAlign w:val="center"/>
          </w:tcPr>
          <w:p>
            <w:pPr>
              <w:pStyle w:val="12"/>
            </w:pPr>
            <w:r>
              <w:t>向黄埔同学发放特支费的准确率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组织会员活动任务完成率</w:t>
            </w:r>
          </w:p>
        </w:tc>
        <w:tc>
          <w:tcPr>
            <w:tcW w:w="5386" w:type="dxa"/>
            <w:vAlign w:val="center"/>
          </w:tcPr>
          <w:p>
            <w:pPr>
              <w:pStyle w:val="12"/>
            </w:pPr>
            <w:r>
              <w:t>按计划完成会员活动各项任务</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完成特支费发放时间</w:t>
            </w:r>
          </w:p>
        </w:tc>
        <w:tc>
          <w:tcPr>
            <w:tcW w:w="5386" w:type="dxa"/>
            <w:vAlign w:val="center"/>
          </w:tcPr>
          <w:p>
            <w:pPr>
              <w:pStyle w:val="12"/>
            </w:pPr>
            <w:r>
              <w:t>特支费全部发放完成的时间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会员活动完成时间</w:t>
            </w:r>
          </w:p>
        </w:tc>
        <w:tc>
          <w:tcPr>
            <w:tcW w:w="5386" w:type="dxa"/>
            <w:vAlign w:val="center"/>
          </w:tcPr>
          <w:p>
            <w:pPr>
              <w:pStyle w:val="12"/>
            </w:pPr>
            <w:r>
              <w:t>组织会员活动完成时间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特支费发放费用</w:t>
            </w:r>
          </w:p>
        </w:tc>
        <w:tc>
          <w:tcPr>
            <w:tcW w:w="5386" w:type="dxa"/>
            <w:vAlign w:val="center"/>
          </w:tcPr>
          <w:p>
            <w:pPr>
              <w:pStyle w:val="12"/>
            </w:pPr>
            <w:r>
              <w:t>向黄埔同学年度发放补助及慰问等的费用总额</w:t>
            </w:r>
          </w:p>
        </w:tc>
        <w:tc>
          <w:tcPr>
            <w:tcW w:w="2268" w:type="dxa"/>
            <w:vAlign w:val="center"/>
          </w:tcPr>
          <w:p>
            <w:pPr>
              <w:pStyle w:val="12"/>
            </w:pPr>
            <w:r>
              <w:t>≤8.9万元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会员活动经费</w:t>
            </w:r>
          </w:p>
        </w:tc>
        <w:tc>
          <w:tcPr>
            <w:tcW w:w="5386" w:type="dxa"/>
            <w:vAlign w:val="center"/>
          </w:tcPr>
          <w:p>
            <w:pPr>
              <w:pStyle w:val="12"/>
            </w:pPr>
            <w:r>
              <w:t>组织会员开展各项活动的费用</w:t>
            </w:r>
          </w:p>
        </w:tc>
        <w:tc>
          <w:tcPr>
            <w:tcW w:w="2268" w:type="dxa"/>
            <w:vAlign w:val="center"/>
          </w:tcPr>
          <w:p>
            <w:pPr>
              <w:pStyle w:val="12"/>
            </w:pPr>
            <w:r>
              <w:t>≤12万元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组织会员活动的次数</w:t>
            </w:r>
          </w:p>
        </w:tc>
        <w:tc>
          <w:tcPr>
            <w:tcW w:w="5386" w:type="dxa"/>
            <w:vAlign w:val="center"/>
          </w:tcPr>
          <w:p>
            <w:pPr>
              <w:pStyle w:val="12"/>
            </w:pPr>
            <w:r>
              <w:t>组织会员开展活动的次数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发放特支费的次数</w:t>
            </w:r>
          </w:p>
        </w:tc>
        <w:tc>
          <w:tcPr>
            <w:tcW w:w="5386" w:type="dxa"/>
            <w:vAlign w:val="center"/>
          </w:tcPr>
          <w:p>
            <w:pPr>
              <w:pStyle w:val="12"/>
            </w:pPr>
            <w:r>
              <w:t>每年向黄埔同学发放特支费的次数</w:t>
            </w:r>
          </w:p>
        </w:tc>
        <w:tc>
          <w:tcPr>
            <w:tcW w:w="2268" w:type="dxa"/>
            <w:vAlign w:val="center"/>
          </w:tcPr>
          <w:p>
            <w:pPr>
              <w:pStyle w:val="12"/>
            </w:pPr>
            <w:r>
              <w:t>≥4次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发放特支费覆盖人数</w:t>
            </w:r>
          </w:p>
        </w:tc>
        <w:tc>
          <w:tcPr>
            <w:tcW w:w="5386" w:type="dxa"/>
            <w:vAlign w:val="center"/>
          </w:tcPr>
          <w:p>
            <w:pPr>
              <w:pStyle w:val="12"/>
            </w:pPr>
            <w:r>
              <w:t>向黄埔会员发放特支费覆盖人数</w:t>
            </w:r>
          </w:p>
        </w:tc>
        <w:tc>
          <w:tcPr>
            <w:tcW w:w="2268" w:type="dxa"/>
            <w:vAlign w:val="center"/>
          </w:tcPr>
          <w:p>
            <w:pPr>
              <w:pStyle w:val="12"/>
            </w:pPr>
            <w:r>
              <w:t>≥2人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黄埔同学关爱帮扶率</w:t>
            </w:r>
          </w:p>
        </w:tc>
        <w:tc>
          <w:tcPr>
            <w:tcW w:w="5386" w:type="dxa"/>
            <w:vAlign w:val="center"/>
          </w:tcPr>
          <w:p>
            <w:pPr>
              <w:pStyle w:val="12"/>
            </w:pPr>
            <w:r>
              <w:t>帮扶黄埔同学人数占总同学人数的比率</w:t>
            </w:r>
          </w:p>
        </w:tc>
        <w:tc>
          <w:tcPr>
            <w:tcW w:w="2268" w:type="dxa"/>
            <w:vAlign w:val="center"/>
          </w:tcPr>
          <w:p>
            <w:pPr>
              <w:pStyle w:val="12"/>
            </w:pPr>
            <w:r>
              <w:t>≥90%</w:t>
            </w:r>
          </w:p>
        </w:tc>
        <w:tc>
          <w:tcPr>
            <w:tcW w:w="1276" w:type="dxa"/>
            <w:vAlign w:val="center"/>
          </w:tcPr>
          <w:p>
            <w:pPr>
              <w:pStyle w:val="12"/>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黄埔会员满意度</w:t>
            </w:r>
          </w:p>
        </w:tc>
        <w:tc>
          <w:tcPr>
            <w:tcW w:w="5386" w:type="dxa"/>
            <w:vAlign w:val="center"/>
          </w:tcPr>
          <w:p>
            <w:pPr>
              <w:pStyle w:val="12"/>
            </w:pPr>
            <w:r>
              <w:t>黄埔会员中满意的人数占调查总人数的比率</w:t>
            </w:r>
          </w:p>
        </w:tc>
        <w:tc>
          <w:tcPr>
            <w:tcW w:w="2268" w:type="dxa"/>
            <w:vAlign w:val="center"/>
          </w:tcPr>
          <w:p>
            <w:pPr>
              <w:pStyle w:val="12"/>
            </w:pPr>
            <w:r>
              <w:t>≥90%</w:t>
            </w:r>
          </w:p>
        </w:tc>
        <w:tc>
          <w:tcPr>
            <w:tcW w:w="1276" w:type="dxa"/>
            <w:vAlign w:val="center"/>
          </w:tcPr>
          <w:p>
            <w:pPr>
              <w:pStyle w:val="12"/>
            </w:pPr>
            <w:r>
              <w:t>信息反馈收集</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8.55</w:t>
            </w:r>
          </w:p>
        </w:tc>
        <w:tc>
          <w:tcPr>
            <w:tcW w:w="964" w:type="dxa"/>
            <w:vAlign w:val="center"/>
          </w:tcPr>
          <w:p>
            <w:pPr>
              <w:pStyle w:val="15"/>
            </w:pPr>
            <w:r>
              <w:t>8.55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河北省黄埔军校同学会本级小计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8.55</w:t>
            </w:r>
          </w:p>
        </w:tc>
        <w:tc>
          <w:tcPr>
            <w:tcW w:w="964" w:type="dxa"/>
            <w:vAlign w:val="center"/>
          </w:tcPr>
          <w:p>
            <w:pPr>
              <w:pStyle w:val="15"/>
            </w:pPr>
            <w:r>
              <w:t>8.55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茶几</w:t>
            </w:r>
          </w:p>
        </w:tc>
        <w:tc>
          <w:tcPr>
            <w:tcW w:w="1134" w:type="dxa"/>
            <w:vAlign w:val="center"/>
          </w:tcPr>
          <w:p>
            <w:pPr>
              <w:pStyle w:val="12"/>
            </w:pPr>
            <w:r>
              <w:t>A05010204</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三人沙发</w:t>
            </w:r>
          </w:p>
        </w:tc>
        <w:tc>
          <w:tcPr>
            <w:tcW w:w="1134" w:type="dxa"/>
            <w:vAlign w:val="center"/>
          </w:tcPr>
          <w:p>
            <w:pPr>
              <w:pStyle w:val="12"/>
            </w:pPr>
            <w:r>
              <w:t>A05010401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书柜</w:t>
            </w:r>
          </w:p>
        </w:tc>
        <w:tc>
          <w:tcPr>
            <w:tcW w:w="1134" w:type="dxa"/>
            <w:vAlign w:val="center"/>
          </w:tcPr>
          <w:p>
            <w:pPr>
              <w:pStyle w:val="12"/>
            </w:pPr>
            <w:r>
              <w:t>A05010501</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批</w:t>
            </w:r>
          </w:p>
        </w:tc>
        <w:tc>
          <w:tcPr>
            <w:tcW w:w="850" w:type="dxa"/>
            <w:vAlign w:val="center"/>
          </w:tcPr>
          <w:p>
            <w:pPr>
              <w:pStyle w:val="11"/>
            </w:pPr>
            <w:r>
              <w:t>5</w:t>
            </w:r>
          </w:p>
        </w:tc>
        <w:tc>
          <w:tcPr>
            <w:tcW w:w="850" w:type="dxa"/>
            <w:vAlign w:val="center"/>
          </w:tcPr>
          <w:p>
            <w:pPr>
              <w:pStyle w:val="11"/>
            </w:pPr>
            <w:r>
              <w:t>0.46</w:t>
            </w:r>
          </w:p>
        </w:tc>
        <w:tc>
          <w:tcPr>
            <w:tcW w:w="964" w:type="dxa"/>
            <w:vAlign w:val="center"/>
          </w:tcPr>
          <w:p>
            <w:pPr>
              <w:pStyle w:val="11"/>
            </w:pPr>
            <w:r>
              <w:t>2.30</w:t>
            </w:r>
          </w:p>
        </w:tc>
        <w:tc>
          <w:tcPr>
            <w:tcW w:w="964" w:type="dxa"/>
            <w:vAlign w:val="center"/>
          </w:tcPr>
          <w:p>
            <w:pPr>
              <w:pStyle w:val="11"/>
            </w:pPr>
            <w:r>
              <w:t>2.30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审计服务</w:t>
            </w:r>
          </w:p>
        </w:tc>
        <w:tc>
          <w:tcPr>
            <w:tcW w:w="1134" w:type="dxa"/>
            <w:vAlign w:val="center"/>
          </w:tcPr>
          <w:p>
            <w:pPr>
              <w:pStyle w:val="12"/>
            </w:pPr>
            <w:r>
              <w:t>C23030000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1.40</w:t>
            </w:r>
          </w:p>
        </w:tc>
        <w:tc>
          <w:tcPr>
            <w:tcW w:w="964" w:type="dxa"/>
            <w:vAlign w:val="center"/>
          </w:tcPr>
          <w:p>
            <w:pPr>
              <w:pStyle w:val="11"/>
            </w:pPr>
            <w:r>
              <w:t>1.40</w:t>
            </w:r>
          </w:p>
        </w:tc>
        <w:tc>
          <w:tcPr>
            <w:tcW w:w="964" w:type="dxa"/>
            <w:vAlign w:val="center"/>
          </w:tcPr>
          <w:p>
            <w:pPr>
              <w:pStyle w:val="11"/>
            </w:pPr>
            <w:r>
              <w:t>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公用类项目</w:t>
            </w:r>
          </w:p>
        </w:tc>
        <w:tc>
          <w:tcPr>
            <w:tcW w:w="964" w:type="dxa"/>
            <w:vAlign w:val="center"/>
          </w:tcPr>
          <w:p>
            <w:pPr>
              <w:pStyle w:val="11"/>
            </w:pPr>
            <w:r>
              <w:t>43.26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参政议政及业务活动费</w:t>
            </w:r>
          </w:p>
        </w:tc>
        <w:tc>
          <w:tcPr>
            <w:tcW w:w="964" w:type="dxa"/>
            <w:vAlign w:val="center"/>
          </w:tcPr>
          <w:p>
            <w:pPr>
              <w:pStyle w:val="11"/>
            </w:pPr>
            <w:r>
              <w:t>36.26</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1.85</w:t>
            </w:r>
          </w:p>
        </w:tc>
        <w:tc>
          <w:tcPr>
            <w:tcW w:w="964" w:type="dxa"/>
            <w:vAlign w:val="center"/>
          </w:tcPr>
          <w:p>
            <w:pPr>
              <w:pStyle w:val="11"/>
            </w:pPr>
            <w:r>
              <w:t>1.85</w:t>
            </w:r>
          </w:p>
        </w:tc>
        <w:tc>
          <w:tcPr>
            <w:tcW w:w="964" w:type="dxa"/>
            <w:vAlign w:val="center"/>
          </w:tcPr>
          <w:p>
            <w:pPr>
              <w:pStyle w:val="11"/>
            </w:pPr>
            <w:r>
              <w:t>1.85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both"/>
        <w:outlineLvl w:val="9"/>
      </w:pPr>
      <w:r>
        <w:rPr>
          <w:rFonts w:ascii="Times New Roman" w:hAnsi="Times New Roman" w:eastAsia="方正仿宋_GBK" w:cs="Times New Roman"/>
          <w:b w:val="0"/>
          <w:color w:val="000000"/>
          <w:sz w:val="28"/>
        </w:rPr>
        <w:t>河北省黄埔军校同学会本级上年末固定资产金额为49.60万元（详见下表）。本年度拟购置固定资产总额为</w:t>
      </w:r>
      <w:r>
        <w:rPr>
          <w:rFonts w:hint="eastAsia" w:eastAsia="方正仿宋_GBK" w:cs="Times New Roman"/>
          <w:b w:val="0"/>
          <w:color w:val="000000"/>
          <w:sz w:val="28"/>
          <w:lang w:val="en-US" w:eastAsia="zh-CN"/>
        </w:rPr>
        <w:t>1.90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774001河北省黄埔军校同学会本级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rPr>
                <w:rFonts w:hint="eastAsia" w:eastAsia="方正书宋_GBK"/>
                <w:lang w:eastAsia="zh-CN"/>
              </w:rPr>
            </w:pPr>
            <w:r>
              <w:t>14</w:t>
            </w:r>
            <w:r>
              <w:rPr>
                <w:rFonts w:hint="eastAsia"/>
                <w:lang w:val="en-US" w:eastAsia="zh-CN"/>
              </w:rPr>
              <w:t>4</w:t>
            </w:r>
          </w:p>
        </w:tc>
        <w:tc>
          <w:tcPr>
            <w:tcW w:w="2835" w:type="dxa"/>
            <w:vAlign w:val="center"/>
          </w:tcPr>
          <w:p>
            <w:pPr>
              <w:pStyle w:val="11"/>
            </w:pPr>
            <w:r>
              <w:t>31.62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both"/>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both"/>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both"/>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both"/>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both"/>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Cambria Math">
    <w:panose1 w:val="02040503050406030204"/>
    <w:charset w:val="00"/>
    <w:family w:val="auto"/>
    <w:pitch w:val="variable"/>
    <w:sig w:usb0="E00002FF" w:usb1="420024FF" w:usb2="00000000" w:usb3="00000000" w:csb0="2000019F" w:csb1="00000000"/>
  </w:font>
  <w:font w:name="@仿宋_GB2312">
    <w:panose1 w:val="02010609030101010101"/>
    <w:charset w:val="86"/>
    <w:family w:val="auto"/>
    <w:pitch w:val="fixed"/>
    <w:sig w:usb0="00000001" w:usb1="080E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A03B7C"/>
    <w:multiLevelType w:val="singleLevel"/>
    <w:tmpl w:val="E7A03B7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NotTrackMoves/>
  <w:documentProtection w:enforcement="0"/>
  <w:defaultTabStop w:val="720"/>
  <w:evenAndOddHeaders w:val="1"/>
  <w:displayHorizontalDrawingGridEvery w:val="0"/>
  <w:displayVerticalDrawingGridEvery w:val="2"/>
  <w:characterSpacingControl w:val="doNotCompress"/>
  <w:compat>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D71DF"/>
    <w:rsid w:val="21C74773"/>
    <w:rsid w:val="24E0049B"/>
    <w:rsid w:val="406A28AB"/>
    <w:rsid w:val="49EE5481"/>
    <w:rsid w:val="5E0B1B8F"/>
    <w:rsid w:val="7487773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TotalTime>63</TotalTime>
  <ScaleCrop>false</ScaleCrop>
  <LinksUpToDate>false</LinksUpToDate>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2025-01-14T10:51:00Z</dcterms:created>
  <dc:creator>Administrator</dc:creator>
  <cp:lastModifiedBy>Administrator</cp:lastModifiedBy>
  <cp:lastPrinted>2025-01-15T01:11:00Z</cp:lastPrinted>
  <dcterms:modified xsi:type="dcterms:W3CDTF">2025-08-29T02:34:31Z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